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Reinigungsdienstleistungen in städtischen Gebäuden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JÜL-2026-39-23 D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Reinigung in städtischen Gebäuden 
für die Jahre 2027-2030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